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 социально-экономического профиля СОО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разработан в соответствии с требованиями ФГОС СОО, ФОП СОО, СП 2.4.2.4283-26, СанПиН 1.2.3685-21. Количество часов по предметам рассчитано на уровень образования с учетом максимальной общей нагрузки при шестидневной учебной неделе и 68 учебных недель за два учебных года.</w:t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Социально-экономический профиль ориентирует на профессии, связанные с социальной сферой, финансами и экономикой, с обработкой информации, с такими сферами деятельности, как управление, предпринимательство, работа с финансами и другими.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основу учебного плана положен вариант федерального учебного плана социально-экономического профиля с углубленным изучением математики, обществознания и географии при шестидневной учебной неделе.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социально-экономического профиля обучения включает не менее 13 учебных предметов («Русский язык», «Литература», «Иностранный язык», «Математика», «Информатика», «История», «Обществознание», «География», «Физика», «Химия», «Биология», «Физическая культура», «Основы безопасности и защиты Родины») и предусматривает изучение 3 учебных предметов на углубленном уровне: математики, обществознания и географии.</w:t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профиля строится с ориентацией на будущую сферу профессиональной деятельности, с учетом предполагаемого продолжения образования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Время, отводимое на формируемую часть учебного плана, используется для реализации </w:t>
      </w:r>
      <w:r>
        <w:rPr>
          <w:rFonts w:hAnsi="Times New Roman" w:cs="Times New Roman"/>
          <w:color w:val="000000"/>
          <w:sz w:val="24"/>
          <w:szCs w:val="24"/>
        </w:rPr>
        <w:t>Концепции развития детско-юношеского спорта в России до 2030 года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на увеличение учебных часов, отводимых на изучение учебного предмета «Физическая культура». В 10-11-х классах реализуются модули по видам спорта </w:t>
      </w:r>
      <w:r>
        <w:rPr>
          <w:rFonts w:hAnsi="Times New Roman" w:cs="Times New Roman"/>
          <w:color w:val="000000"/>
          <w:sz w:val="24"/>
          <w:szCs w:val="24"/>
        </w:rPr>
        <w:t>«Плавание», «Бадминтон» и «Дзюдо» (1 час в неделю) по выбору обучающихся Модуль по видам спорта дополняет учебный предмет «Физическая культура» и является третьим часом физической активности.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уровне СОО суммарный объем домашнего 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по всем предметам для каждого класса не превышает продолжительности выполнения 3,5 часа. Образовательной организацией осуществляется координация и контроль объема домашнего задания обучающихся каждого класса по всем предметам в соответствии с Гигиеническими нормативами.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Домашнее задание на следующий урок задается на текущем уроке, дублируется в электронном журнале не позднее времени окончания учебного дня – </w:t>
      </w:r>
      <w:r>
        <w:rPr>
          <w:rFonts w:hAnsi="Times New Roman" w:cs="Times New Roman"/>
          <w:color w:val="000000"/>
          <w:sz w:val="24"/>
          <w:szCs w:val="24"/>
        </w:rPr>
        <w:t>16.00</w:t>
      </w:r>
      <w:r>
        <w:rPr>
          <w:rFonts w:hAnsi="Times New Roman" w:cs="Times New Roman"/>
          <w:color w:val="000000"/>
          <w:sz w:val="24"/>
          <w:szCs w:val="24"/>
        </w:rPr>
        <w:t>. Для выполнения задания, требующего длительной подготовки (например, подготовка доклада, реферата, оформление презентации, заучивание стихотворений), предоставляется достаточное количество времени.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 электронных средств обучения в ходе реализации образовательной деятельности, включая выполнение домашних заданий, внеурочную деятельность, проводится в соответствии с Санитарно- эпидемиологическими требованиями и Гигиеническими нормативами.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 предмет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 промежуточной аттестации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Иностранный язык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Математика: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 и начала математического анализа;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544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История: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 России;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всеобщая история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 проект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ЗП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предпринимательской деятельности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 по видам спорта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 соревнований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экономики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ЗП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Социально-экономическая география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2516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 СОЦИАЛЬНО-ЭКОНОМИЧЕСКОГО ПРОФИЛЯ СОО ПРИ ШЕСТИДНЕВНОЙ УЧЕБНОЙ НЕДЕЛЕ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Учебные предметы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Уровень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10-й класс (34 учебные недели)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11-й класс (34 учебные недели)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Обязательная часть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Иностранный язык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Математика: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 и начала математического анализа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 проект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Часть, формируемая участниками образовательных отнош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ений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предпринимательской деятельности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 по видам спорта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экономики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Социально-экономическая география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 в неделю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37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Общая допустимая нагрузка за период обучения в 10–11-х классах в соответствии с санитарными правилами и нормами, часов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2516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bf4fe45ea1c443cd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terms:modified xsi:type="dcterms:W3CDTF">2012-05-05T09:54:00Z</dcterms:modified>
</cp:coreProperties>
</file>